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dl-301-procurement-law-far-fundamentals"/>
    <w:p>
      <w:pPr>
        <w:pStyle w:val="Heading1"/>
      </w:pPr>
      <w:r>
        <w:t xml:space="preserve">DL 301 — Procurement Law &amp; FAR Fundamentals</w:t>
      </w:r>
    </w:p>
    <w:p>
      <w:pPr>
        <w:pStyle w:val="FirstParagraph"/>
      </w:pPr>
      <w:r>
        <w:rPr>
          <w:i/>
          <w:iCs/>
        </w:rPr>
        <w:t xml:space="preserve">The rulebook course. You will learn why the federal acquisition regulation exists, what it protects, how it structures a competition, and how the private-side gates of a pursuit meet the public-side governance of the law.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DL 301 ·</w:t>
      </w:r>
      <w:r>
        <w:t xml:space="preserve"> </w:t>
      </w:r>
      <w:r>
        <w:rPr>
          <w:b/>
          <w:bCs/>
        </w:rPr>
        <w:t xml:space="preserve">Credit hours: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Term:</w:t>
      </w:r>
      <w:r>
        <w:t xml:space="preserve"> </w:t>
      </w:r>
      <w:r>
        <w:t xml:space="preserve">14 weeks, one 75-minute session per week (plus independent reading and assignments) ·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junior undergraduates ·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DL 102 ·</w:t>
      </w:r>
      <w:r>
        <w:t xml:space="preserve"> </w:t>
      </w:r>
      <w:r>
        <w:rPr>
          <w:b/>
          <w:bCs/>
        </w:rPr>
        <w:t xml:space="preserve">Tier:</w:t>
      </w:r>
      <w:r>
        <w:t xml:space="preserve"> </w:t>
      </w:r>
      <w:r>
        <w:t xml:space="preserve">upper-division elective (Year 3) ·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this repository — the doctrine, the literacy maps, and real published solicitations ·</w:t>
      </w:r>
      <w:r>
        <w:t xml:space="preserve"> </w:t>
      </w:r>
      <w:r>
        <w:rPr>
          <w:b/>
          <w:bCs/>
        </w:rPr>
        <w:t xml:space="preserve">Tools:</w:t>
      </w:r>
      <w:r>
        <w:t xml:space="preserve"> </w:t>
      </w:r>
      <w:r>
        <w:t xml:space="preserve">none required beyond a web browser for SAM.gov and the FAR’s public text. Stack-agnostic by design (doctrine/08).</w:t>
      </w:r>
    </w:p>
    <w:bookmarkStart w:id="20" w:name="doctrine-spine"/>
    <w:p>
      <w:pPr>
        <w:pStyle w:val="Heading2"/>
      </w:pPr>
      <w:r>
        <w:t xml:space="preserve">Doctrine spine</w:t>
      </w:r>
    </w:p>
    <w:p>
      <w:pPr>
        <w:pStyle w:val="FirstParagraph"/>
      </w:pPr>
      <w:r>
        <w:rPr>
          <w:rStyle w:val="VerbatimChar"/>
        </w:rPr>
        <w:t xml:space="preserve">doctrine/04</w:t>
      </w:r>
      <w:r>
        <w:t xml:space="preserve"> </w:t>
      </w:r>
      <w:r>
        <w:t xml:space="preserve">(gates and governance — the public side) is the spine, supported by</w:t>
      </w:r>
      <w:r>
        <w:t xml:space="preserve"> </w:t>
      </w:r>
      <w:r>
        <w:rPr>
          <w:rStyle w:val="VerbatimChar"/>
        </w:rPr>
        <w:t xml:space="preserve">doctrine/01</w:t>
      </w:r>
      <w:r>
        <w:t xml:space="preserve"> </w:t>
      </w:r>
      <w:r>
        <w:t xml:space="preserve">(contract vs. grant) and</w:t>
      </w:r>
      <w:r>
        <w:t xml:space="preserve"> </w:t>
      </w:r>
      <w:r>
        <w:rPr>
          <w:rStyle w:val="VerbatimChar"/>
        </w:rPr>
        <w:t xml:space="preserve">doctrine/02</w:t>
      </w:r>
      <w:r>
        <w:t xml:space="preserve"> </w:t>
      </w:r>
      <w:r>
        <w:t xml:space="preserve">(the solicitation as a legal instrument). The course teaches the</w:t>
      </w:r>
      <w:r>
        <w:t xml:space="preserve"> </w:t>
      </w:r>
      <w:r>
        <w:rPr>
          <w:i/>
          <w:iCs/>
        </w:rPr>
        <w:t xml:space="preserve">shape</w:t>
      </w:r>
      <w:r>
        <w:t xml:space="preserve"> </w:t>
      </w:r>
      <w:r>
        <w:t xml:space="preserve">of the law — what the FAR is, what it protects, how competition is structured — at concept altitude. It does not require memorizing clause numbers; it requires being able to find, read, and reason about the rules as they appear in a real solicitation.</w:t>
      </w:r>
    </w:p>
    <w:bookmarkEnd w:id="20"/>
    <w:bookmarkStart w:id="21" w:name="where-this-course-sits-in-the-program"/>
    <w:p>
      <w:pPr>
        <w:pStyle w:val="Heading2"/>
      </w:pPr>
      <w:r>
        <w:t xml:space="preserve">Where this course sits in the program</w:t>
      </w:r>
    </w:p>
    <w:p>
      <w:pPr>
        <w:pStyle w:val="FirstParagraph"/>
      </w:pPr>
      <w:r>
        <w:t xml:space="preserve">This is the</w:t>
      </w:r>
      <w:r>
        <w:t xml:space="preserve"> </w:t>
      </w:r>
      <w:r>
        <w:rPr>
          <w:b/>
          <w:bCs/>
        </w:rPr>
        <w:t xml:space="preserve">governance</w:t>
      </w:r>
      <w:r>
        <w:t xml:space="preserve"> </w:t>
      </w:r>
      <w:r>
        <w:t xml:space="preserve">elective. DL 101 and DL 102 taught the market and the documents; this course teaches the law the documents carry. It pairs naturally with DL 302 (Proposal Production &amp; Compliance) — the compliance matrix is the place the law and the proposal meet — and it deepens the public-side lens of the doctrine for any student heading toward a policy or contracts career.</w:t>
      </w:r>
    </w:p>
    <w:p>
      <w:pPr>
        <w:pStyle w:val="BodyText"/>
      </w:pPr>
      <w:r>
        <w:rPr>
          <w:b/>
          <w:bCs/>
        </w:rPr>
        <w:t xml:space="preserve">Ladder:</w:t>
      </w:r>
      <w:r>
        <w:t xml:space="preserve"> </w:t>
      </w:r>
      <w:r>
        <w:t xml:space="preserve">DL 102. Recommended pairing: DL 302. Not a prerequisite for the capstone, but students who take it arrive with a sharper compliance eye.</w:t>
      </w:r>
    </w:p>
    <w:bookmarkEnd w:id="21"/>
    <w:bookmarkStart w:id="22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Explain what the FAR is, why it exists, and what it protects — fairness, competition, and the public’s money.</w:t>
      </w:r>
    </w:p>
    <w:p>
      <w:pPr>
        <w:pStyle w:val="Compact"/>
        <w:numPr>
          <w:ilvl w:val="0"/>
          <w:numId w:val="1001"/>
        </w:numPr>
      </w:pPr>
      <w:r>
        <w:t xml:space="preserve">Describe the acquisition process at a high level: requirements, planning, solicitation, evaluation, award, administration.</w:t>
      </w:r>
    </w:p>
    <w:p>
      <w:pPr>
        <w:pStyle w:val="Compact"/>
        <w:numPr>
          <w:ilvl w:val="0"/>
          <w:numId w:val="1001"/>
        </w:numPr>
      </w:pPr>
      <w:r>
        <w:t xml:space="preserve">Explain the competition requirement (</w:t>
      </w:r>
      <w:r>
        <w:t xml:space="preserve">“</w:t>
      </w:r>
      <w:r>
        <w:t xml:space="preserve">full and open</w:t>
      </w:r>
      <w:r>
        <w:t xml:space="preserve">”</w:t>
      </w:r>
      <w:r>
        <w:t xml:space="preserve">) and the statutory reasons the market is deliberately narrowed (set-asides and small-business programs).</w:t>
      </w:r>
    </w:p>
    <w:p>
      <w:pPr>
        <w:pStyle w:val="Compact"/>
        <w:numPr>
          <w:ilvl w:val="0"/>
          <w:numId w:val="1001"/>
        </w:numPr>
      </w:pPr>
      <w:r>
        <w:t xml:space="preserve">Find and read the legal content of a real solicitation: the clauses, the certifications, the evaluation commitment.</w:t>
      </w:r>
    </w:p>
    <w:p>
      <w:pPr>
        <w:pStyle w:val="Compact"/>
        <w:numPr>
          <w:ilvl w:val="0"/>
          <w:numId w:val="1001"/>
        </w:numPr>
      </w:pPr>
      <w:r>
        <w:t xml:space="preserve">Distinguish the acquisition rulebook (the FAR and its supplements) from the assistance rulebook (grants and cooperative agreements under the federal grants framework).</w:t>
      </w:r>
    </w:p>
    <w:p>
      <w:pPr>
        <w:pStyle w:val="Compact"/>
        <w:numPr>
          <w:ilvl w:val="0"/>
          <w:numId w:val="1001"/>
        </w:numPr>
      </w:pPr>
      <w:r>
        <w:t xml:space="preserve">Explain the consequences of the rules: protests, debarment and suspension, and the procurement-integrity obligations of the people in the process.</w:t>
      </w:r>
    </w:p>
    <w:p>
      <w:pPr>
        <w:pStyle w:val="Compact"/>
        <w:numPr>
          <w:ilvl w:val="0"/>
          <w:numId w:val="1001"/>
        </w:numPr>
      </w:pPr>
      <w:r>
        <w:t xml:space="preserve">Reason about where private-side gates (a firm’s own governance) meet public-side governance (the law) — the two halves of one system.</w:t>
      </w:r>
    </w:p>
    <w:bookmarkEnd w:id="22"/>
    <w:bookmarkStart w:id="23" w:name="how-the-course-works"/>
    <w:p>
      <w:pPr>
        <w:pStyle w:val="Heading2"/>
      </w:pPr>
      <w:r>
        <w:t xml:space="preserve">How the course works</w:t>
      </w:r>
    </w:p>
    <w:p>
      <w:pPr>
        <w:pStyle w:val="FirstParagraph"/>
      </w:pPr>
      <w:r>
        <w:t xml:space="preserve">The course reads the law through real documents. Each week pairs a concept with a real, published,</w:t>
      </w:r>
      <w:r>
        <w:t xml:space="preserve"> </w:t>
      </w:r>
      <w:r>
        <w:rPr>
          <w:i/>
          <w:iCs/>
        </w:rPr>
        <w:t xml:space="preserve">closed</w:t>
      </w:r>
      <w:r>
        <w:t xml:space="preserve"> </w:t>
      </w:r>
      <w:r>
        <w:t xml:space="preserve">solicitation: you will hunt clauses, read certifications, and trace how the agency committed itself to a fair process. The midterm is a clause-and-compliance hunt in class; the final is a written law-and-compliance review of a real solicitation.</w:t>
      </w:r>
    </w:p>
    <w:bookmarkEnd w:id="23"/>
    <w:bookmarkStart w:id="24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(doctrine / literacy)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Why a rulebook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money, public trust. What the rules protect: fairness, competition, accountability.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</w:t>
            </w:r>
            <w:r>
              <w:t xml:space="preserve"> </w:t>
            </w:r>
            <w:r>
              <w:t xml:space="preserve">“</w:t>
            </w:r>
            <w:r>
              <w:t xml:space="preserve">why the rulebook exists</w:t>
            </w:r>
            <w:r>
              <w:t xml:space="preserve">”</w:t>
            </w:r>
            <w:r>
              <w:t xml:space="preserve"> </w:t>
            </w:r>
            <w:r>
              <w:t xml:space="preserve">in your own words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FAR: what it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Federal Acquisition Regulation as the rulebook of buying. Its parts; its supplements.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literacy/glossary; doctrine/01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map of the FAR’s structure (as far as the parts make sense to you)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acquisition 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Requirements → planning → solicitation → evaluation → award → administration. Where the solicitation sits.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Place a real solicitation on the acquisition-process map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Competition and the</w:t>
            </w:r>
            <w:r>
              <w:t xml:space="preserve"> </w:t>
            </w:r>
            <w:r>
              <w:t xml:space="preserve">“</w:t>
            </w:r>
            <w:r>
              <w:t xml:space="preserve">full and open</w:t>
            </w:r>
            <w:r>
              <w:t xml:space="preserve">”</w:t>
            </w:r>
            <w:r>
              <w:t xml:space="preserve"> </w:t>
            </w:r>
            <w:r>
              <w:t xml:space="preserve">rule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statutory default: full and open competition. The exceptions that narrow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brief: what</w:t>
            </w:r>
            <w:r>
              <w:t xml:space="preserve"> </w:t>
            </w:r>
            <w:r>
              <w:t xml:space="preserve">“</w:t>
            </w:r>
            <w:r>
              <w:t xml:space="preserve">full and open</w:t>
            </w:r>
            <w:r>
              <w:t xml:space="preserve">”</w:t>
            </w:r>
            <w:r>
              <w:t xml:space="preserve"> </w:t>
            </w:r>
            <w:r>
              <w:t xml:space="preserve">means and why set-asides are the designed exception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solicitation as a legal instrument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Sections L and M as the agency’s binding commitments: how you must respond, how you will be judged.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literacy/how-to-read-an-rfp.md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Locate the Section L and Section M language in a real RFP and quote the commitment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Clauses and certifications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Section I (clauses) and Section K (certifications). The legal terms a winner lives under.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literacy/how-to-read-an-rfp.md; literacy/glossary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clause-and-certification hunt in a real RFP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 class: a clause-and-compliance hunt — find, quote, and explain the legal content of a real solicitation.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assistance rulebook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Grants and cooperative agreements: the federal grants framework as the sibling of the FAR.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doctrine/01; literacy/how-to-read-a-nofo.md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</w:t>
            </w:r>
            <w:r>
              <w:t xml:space="preserve"> </w:t>
            </w:r>
            <w:r>
              <w:t xml:space="preserve">“</w:t>
            </w:r>
            <w:r>
              <w:t xml:space="preserve">two rulebooks</w:t>
            </w:r>
            <w:r>
              <w:t xml:space="preserve">”</w:t>
            </w:r>
            <w:r>
              <w:t xml:space="preserve"> </w:t>
            </w:r>
            <w:r>
              <w:t xml:space="preserve">comparison 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Small-business programs in the law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Set-asides, HUBZone, 8(a), WOSB/VOSB, SBIR/STTR — as statutory market design.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brief on one small-business program and its statutory purpose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Protests and the bid protest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a competitor challenges a decision. GAO and the agencies’ own processes.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explainer: what a protest is, who can file, what it pauses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Debarment and suspension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consequence system: who can be excluded and why. Integrity as a market condition.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brief on debarment and suspension and what they protect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 integrity and ethics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 Part 3 and the conduct rules of the process: no conflicts, no gifts, no gaming.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ethics scenario analysis (a real or realistic case)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gates meet public law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firm’s gates and the agency’s law as one system. Where they reinforce; where they conflict.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doctrine/04; doctrine/08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reflection:</w:t>
            </w:r>
            <w:r>
              <w:t xml:space="preserve"> </w:t>
            </w:r>
            <w:r>
              <w:t xml:space="preserve">“</w:t>
            </w:r>
            <w:r>
              <w:t xml:space="preserve">where my firm’s gate and the agency’s law disagree, who wins — and why?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Final: law-and-compliance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written review of a real solicitation: the legal content, the fairness design, the compliance burden, and the risks.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submission</w:t>
            </w:r>
          </w:p>
        </w:tc>
      </w:tr>
    </w:tbl>
    <w:bookmarkEnd w:id="24"/>
    <w:bookmarkStart w:id="25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assignments</w:t>
      </w:r>
      <w:r>
        <w:t xml:space="preserve"> </w:t>
      </w:r>
      <w:r>
        <w:t xml:space="preserve">— 30% (each a concrete artifact: a map, a brief, a hunt).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Midterm</w:t>
      </w:r>
      <w:r>
        <w:t xml:space="preserve"> </w:t>
      </w:r>
      <w:r>
        <w:t xml:space="preserve">— 25% (clause-and-compliance hunt, in class).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Final law-and-compliance review</w:t>
      </w:r>
      <w:r>
        <w:t xml:space="preserve"> </w:t>
      </w:r>
      <w:r>
        <w:t xml:space="preserve">— 30%.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Participation and peer review</w:t>
      </w:r>
      <w:r>
        <w:t xml:space="preserve"> </w:t>
      </w:r>
      <w:r>
        <w:t xml:space="preserve">— 15%.</w:t>
      </w:r>
    </w:p>
    <w:p>
      <w:pPr>
        <w:pStyle w:val="FirstParagraph"/>
      </w:pPr>
      <w:r>
        <w:t xml:space="preserve">Rubric per</w:t>
      </w:r>
      <w:r>
        <w:t xml:space="preserve"> </w:t>
      </w:r>
      <w:r>
        <w:rPr>
          <w:rStyle w:val="VerbatimChar"/>
        </w:rPr>
        <w:t xml:space="preserve">course/assessments-and-rubric.md</w:t>
      </w:r>
      <w:r>
        <w:t xml:space="preserve">. Accuracy is the priority in this course: the law is not a place for invented facts. If you are not certain of a rule, say so and cite what you found.</w:t>
      </w:r>
    </w:p>
    <w:bookmarkEnd w:id="25"/>
    <w:bookmarkStart w:id="26" w:name="the-midterm"/>
    <w:p>
      <w:pPr>
        <w:pStyle w:val="Heading2"/>
      </w:pPr>
      <w:r>
        <w:t xml:space="preserve">The midterm</w:t>
      </w:r>
    </w:p>
    <w:p>
      <w:pPr>
        <w:pStyle w:val="FirstParagraph"/>
      </w:pPr>
      <w:r>
        <w:t xml:space="preserve">In class, with a real (published, closed) solicitation you have not seen before, produce in 75 minutes: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commitment</w:t>
      </w:r>
      <w:r>
        <w:t xml:space="preserve"> </w:t>
      </w:r>
      <w:r>
        <w:t xml:space="preserve">— quote the evaluation commitment (Section M) and the instruction commitment (Section L).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clauses</w:t>
      </w:r>
      <w:r>
        <w:t xml:space="preserve"> </w:t>
      </w:r>
      <w:r>
        <w:t xml:space="preserve">— find three clauses and explain what each obligates a winner to do.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certifications</w:t>
      </w:r>
      <w:r>
        <w:t xml:space="preserve"> </w:t>
      </w:r>
      <w:r>
        <w:t xml:space="preserve">— find the certifications in Section K and explain what a responder is asserting.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fairness design</w:t>
      </w:r>
      <w:r>
        <w:t xml:space="preserve"> </w:t>
      </w:r>
      <w:r>
        <w:t xml:space="preserve">— how does this solicitation protect fairness, and where is the risk of an unfair process?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consequence</w:t>
      </w:r>
      <w:r>
        <w:t xml:space="preserve"> </w:t>
      </w:r>
      <w:r>
        <w:t xml:space="preserve">— what would happen if a responder violated a certification?</w:t>
      </w:r>
    </w:p>
    <w:p>
      <w:pPr>
        <w:pStyle w:val="FirstParagraph"/>
      </w:pPr>
      <w:r>
        <w:rPr>
          <w:b/>
          <w:bCs/>
        </w:rPr>
        <w:t xml:space="preserve">The trap being tested:</w:t>
      </w:r>
      <w:r>
        <w:t xml:space="preserve"> </w:t>
      </w:r>
      <w:r>
        <w:t xml:space="preserve">students who write a policy essay about procurement law instead of</w:t>
      </w:r>
      <w:r>
        <w:t xml:space="preserve"> </w:t>
      </w:r>
      <w:r>
        <w:rPr>
          <w:i/>
          <w:iCs/>
        </w:rPr>
        <w:t xml:space="preserve">reading the law as it actually appears in the document</w:t>
      </w:r>
      <w:r>
        <w:t xml:space="preserve">. The midterm rewards reading, not reciting.</w:t>
      </w:r>
    </w:p>
    <w:bookmarkEnd w:id="26"/>
    <w:bookmarkStart w:id="27" w:name="policies-worth-stating-plainly"/>
    <w:p>
      <w:pPr>
        <w:pStyle w:val="Heading2"/>
      </w:pPr>
      <w:r>
        <w:t xml:space="preserve">Policies worth stating plainly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doctrine is the course.</w:t>
      </w:r>
      <w:r>
        <w:t xml:space="preserve"> </w:t>
      </w:r>
      <w:r>
        <w:t xml:space="preserve">Every assignment tests the concept, never a tool. If an assignment ever seems to require knowledge of a specific product or system, that is a bug in the assignment — flag it.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Accuracy is the point.</w:t>
      </w:r>
      <w:r>
        <w:t xml:space="preserve"> </w:t>
      </w:r>
      <w:r>
        <w:t xml:space="preserve">Government facts (clause meanings, program rules) must be stated accurately. When unsure, state it generally rather than inventing specifics.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Real documents, safe exercises.</w:t>
      </w:r>
      <w:r>
        <w:t xml:space="preserve"> </w:t>
      </w:r>
      <w:r>
        <w:t xml:space="preserve">We read real solicitations, but always published, closed ones.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Academic integrity.</w:t>
      </w:r>
      <w:r>
        <w:t xml:space="preserve"> </w:t>
      </w:r>
      <w:r>
        <w:t xml:space="preserve">The law exists to keep the market fair. This course models the same discipline: cite your sources; do not fabricate evidence; be the person the market can trust.</w:t>
      </w:r>
    </w:p>
    <w:bookmarkEnd w:id="27"/>
    <w:bookmarkStart w:id="28" w:name="the-course-in-one-sentence"/>
    <w:p>
      <w:pPr>
        <w:pStyle w:val="Heading2"/>
      </w:pPr>
      <w:r>
        <w:t xml:space="preserve">The course in one sentence</w:t>
      </w:r>
    </w:p>
    <w:p>
      <w:pPr>
        <w:pStyle w:val="FirstParagraph"/>
      </w:pPr>
      <w:r>
        <w:rPr>
          <w:b/>
          <w:bCs/>
        </w:rPr>
        <w:t xml:space="preserve">By Week 14 you will be able to open any federal solicitation and see the law it carries — the commitments, the clauses, the certifications, and the fairness design — and you will understand why the private discipline of the gate and the public discipline of the law are two halves of the same system.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72B9BA32-D2EA-48C1-A19D-786103D78D8D}"/>
</file>

<file path=customXml/itemProps2.xml><?xml version="1.0" encoding="utf-8"?>
<ds:datastoreItem xmlns:ds="http://schemas.openxmlformats.org/officeDocument/2006/customXml" ds:itemID="{904A494D-04CB-42D8-AE92-949B93169181}"/>
</file>

<file path=customXml/itemProps3.xml><?xml version="1.0" encoding="utf-8"?>
<ds:datastoreItem xmlns:ds="http://schemas.openxmlformats.org/officeDocument/2006/customXml" ds:itemID="{F0F6CE15-F447-47B3-ABA4-78A4F3171CA5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2026-08-05T12:04:02Z</dcterms:created>
  <dcterms:modified xsi:type="dcterms:W3CDTF">2026-08-05T12:04:02Z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