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7fbd1d418402ca3d42bbb66e4252ce0c7a12437"/>
    <w:p>
      <w:pPr>
        <w:pStyle w:val="Heading1"/>
      </w:pPr>
      <w:r>
        <w:t xml:space="preserve">Syllabus — The Dream Pursuit Doctrine (14-week semester)</w:t>
      </w:r>
    </w:p>
    <w:p>
      <w:pPr>
        <w:pStyle w:val="FirstParagraph"/>
      </w:pPr>
      <w:r>
        <w:rPr>
          <w:i/>
          <w:iCs/>
        </w:rPr>
        <w:t xml:space="preserve">“</w:t>
      </w:r>
      <w:r>
        <w:rPr>
          <w:i/>
          <w:iCs/>
        </w:rPr>
        <w:t xml:space="preserve">Federal business is not a lottery. It is a pipeline — and the pipeline is teachable.</w:t>
      </w:r>
      <w:r>
        <w:rPr>
          <w:i/>
          <w:iCs/>
        </w:rPr>
        <w:t xml:space="preserve">”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DL 401 ·</w:t>
      </w:r>
      <w:r>
        <w:t xml:space="preserve"> </w:t>
      </w:r>
      <w:r>
        <w:rPr>
          <w:b/>
          <w:bCs/>
        </w:rPr>
        <w:t xml:space="preserve">Format:</w:t>
      </w:r>
      <w:r>
        <w:t xml:space="preserve"> </w:t>
      </w:r>
      <w:r>
        <w:t xml:space="preserve">14 weeks, one 75-minute session per week (plus independent reading and assignments).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Strategic Initiative, MBA, and MPA students, taught in the same room.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this repository — the doctrine folder (the concepts) and the literacy folder (the maps).</w:t>
      </w:r>
      <w:r>
        <w:t xml:space="preserve"> </w:t>
      </w:r>
      <w:r>
        <w:rPr>
          <w:b/>
          <w:bCs/>
        </w:rPr>
        <w:t xml:space="preserve">Tools:</w:t>
      </w:r>
      <w:r>
        <w:t xml:space="preserve"> </w:t>
      </w:r>
      <w:r>
        <w:t xml:space="preserve">none required beyond a web browser for SAM.gov and Grants.gov. The course is stack-agnostic by design (doctrine/08).</w:t>
      </w:r>
    </w:p>
    <w:bookmarkStart w:id="20" w:name="how-the-course-works"/>
    <w:p>
      <w:pPr>
        <w:pStyle w:val="Heading2"/>
      </w:pPr>
      <w:r>
        <w:t xml:space="preserve">How the course works</w:t>
      </w:r>
    </w:p>
    <w:p>
      <w:pPr>
        <w:pStyle w:val="FirstParagraph"/>
      </w:pPr>
      <w:r>
        <w:t xml:space="preserve">The course has three interleaved streams: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doctrine</w:t>
      </w:r>
      <w:r>
        <w:t xml:space="preserve"> </w:t>
      </w:r>
      <w:r>
        <w:t xml:space="preserve">— the durable concepts, taught through the shared core (modules/shared-core.md).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literacy</w:t>
      </w:r>
      <w:r>
        <w:t xml:space="preserve"> </w:t>
      </w:r>
      <w:r>
        <w:t xml:space="preserve">— the reading maps and the money flow, taught through real (published, closed) documents.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audience track</w:t>
      </w:r>
      <w:r>
        <w:t xml:space="preserve"> </w:t>
      </w:r>
      <w:r>
        <w:t xml:space="preserve">— each student takes the track that matches their program: Strategic Initiative, MBA, or MPA (modules/). All tracks meet together for the core weeks and the capstone.</w:t>
      </w:r>
    </w:p>
    <w:bookmarkEnd w:id="20"/>
    <w:bookmarkStart w:id="21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the semester, a student will be able to:</w:t>
      </w:r>
    </w:p>
    <w:p>
      <w:pPr>
        <w:pStyle w:val="Compact"/>
        <w:numPr>
          <w:ilvl w:val="0"/>
          <w:numId w:val="1002"/>
        </w:numPr>
      </w:pPr>
      <w:r>
        <w:t xml:space="preserve">Explain where federal money lives and how it flows from Congress to an awardee.</w:t>
      </w:r>
    </w:p>
    <w:p>
      <w:pPr>
        <w:pStyle w:val="Compact"/>
        <w:numPr>
          <w:ilvl w:val="0"/>
          <w:numId w:val="1002"/>
        </w:numPr>
      </w:pPr>
      <w:r>
        <w:t xml:space="preserve">Read an RFP and a NOFO: locate the statement of work, the evaluation criteria, the compliance requirements, and the deadlines.</w:t>
      </w:r>
    </w:p>
    <w:p>
      <w:pPr>
        <w:pStyle w:val="Compact"/>
        <w:numPr>
          <w:ilvl w:val="0"/>
          <w:numId w:val="1002"/>
        </w:numPr>
      </w:pPr>
      <w:r>
        <w:t xml:space="preserve">Draw the pursuit pipeline and explain the purpose of every stage and gate.</w:t>
      </w:r>
    </w:p>
    <w:p>
      <w:pPr>
        <w:pStyle w:val="Compact"/>
        <w:numPr>
          <w:ilvl w:val="0"/>
          <w:numId w:val="1002"/>
        </w:numPr>
      </w:pPr>
      <w:r>
        <w:t xml:space="preserve">Compute a pursuit score from probability-of-win and value, and make a defensible bid/no-bid recommendation.</w:t>
      </w:r>
    </w:p>
    <w:p>
      <w:pPr>
        <w:pStyle w:val="Compact"/>
        <w:numPr>
          <w:ilvl w:val="0"/>
          <w:numId w:val="1002"/>
        </w:numPr>
      </w:pPr>
      <w:r>
        <w:t xml:space="preserve">Build an ORBITAL — the seven-axis business structure for a pursuit.</w:t>
      </w:r>
    </w:p>
    <w:p>
      <w:pPr>
        <w:pStyle w:val="Compact"/>
        <w:numPr>
          <w:ilvl w:val="0"/>
          <w:numId w:val="1002"/>
        </w:numPr>
      </w:pPr>
      <w:r>
        <w:t xml:space="preserve">Explain the Dream → ORBITAL → World lifecycle and the cosmology loop.</w:t>
      </w:r>
    </w:p>
    <w:p>
      <w:pPr>
        <w:pStyle w:val="Compact"/>
        <w:numPr>
          <w:ilvl w:val="0"/>
          <w:numId w:val="1002"/>
        </w:numPr>
      </w:pPr>
      <w:r>
        <w:t xml:space="preserve">Trace the public-side governance of the same transaction (money, rules, programs, oversight).</w:t>
      </w:r>
    </w:p>
    <w:bookmarkEnd w:id="21"/>
    <w:bookmarkStart w:id="22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(doctrine / literacy)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the money lives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Core S1. The three kinds of money, the identifiers, the market.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doctrine/01; literacy/where-the-money-flows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Money map of one agency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money flow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Core S6 preview + literacy: trace a dollar end-to-end on USAspending.gov.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doctrine/01; literacy/where-the-money-flows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Refined money map + first look at SAM.gov/Grants.gov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pipeline shape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Core S2. The nine stages, the gates, the repeat loop.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 pipeline diagram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Gates and governance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Core S2 continued + SI/MBA/MPA split: the gate from each lens.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Gate charter for one pursuit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an RFP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Core S3. Six questions, Section L/M, the compliance matrix.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doctrine/02; literacy/how-to-read-an-rfp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matrix from a real RFP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a NOFO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Core S3 continued. The grants sibling, the review criteria.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doctrine/02; literacy/how-to-read-a-nofo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Strategy reading of a NOFO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ORBITAL skeleton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Core S4. Seven axes, structure-first.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 ORBITAL for a chosen opportunity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Scoring and bid/no-bid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Core S5. pWin × value, the threshold, the call.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Scored pursuit sheet with a recommendation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Break down a real NOFO in class: purpose, eligibility, criteria, deadline, budget sketch, bid/no-bid.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Lifecycle and the loop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Core S6. Dream → ORBITAL → World, the cosmology loop.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Flywheel reflection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deep-dive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SI: portfolio &amp; gate governance. MBA: price-to-win &amp; certifications. MPA: grants management &amp; oversight.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doctrine/05, 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deliverable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deep-dive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SI: ecosystem &amp; SuperNova. MBA: delivery flywheel &amp; the pitch. MPA: equity &amp; policy view.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doctrine/07, 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deliverable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Capstone workshop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Teams work the capstone: real NOFO/RFP → ORBITAL + score + bid/no-bid. Instructor reviews drafts.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case-study/ravonics.md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Draft capstone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Capstone presentations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Teams present their capstones; peer and instructor Q&amp;A.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capstone submission</w:t>
            </w:r>
          </w:p>
        </w:tc>
      </w:tr>
    </w:tbl>
    <w:bookmarkEnd w:id="22"/>
    <w:bookmarkStart w:id="23" w:name="the-track-splits-weeks-4-11-12"/>
    <w:p>
      <w:pPr>
        <w:pStyle w:val="Heading2"/>
      </w:pPr>
      <w:r>
        <w:t xml:space="preserve">The track splits (weeks 4, 11, 12)</w:t>
      </w:r>
    </w:p>
    <w:p>
      <w:pPr>
        <w:pStyle w:val="FirstParagraph"/>
      </w:pPr>
      <w:r>
        <w:t xml:space="preserve">Weeks 4, 11, and 12 run the room in parallel tracks, then recombine. The shared core sessions happen in the combined room; the track sessions adapt the emphasis: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Strategic Initiative track</w:t>
      </w:r>
      <w:r>
        <w:t xml:space="preserve"> </w:t>
      </w:r>
      <w:r>
        <w:t xml:space="preserve">(modules/strategic-initiative.md): the doctrine as an operating system, portfolio strategy, gate governance, ecosystem view, organizational posture, leading a pursuit organization.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MBA track</w:t>
      </w:r>
      <w:r>
        <w:t xml:space="preserve"> </w:t>
      </w:r>
      <w:r>
        <w:t xml:space="preserve">(modules/mba.md): pursuit economics, price-to-win, the ORBITAL as a business plan, certifications as go-to-market, the revenue flywheel, the investor pitch.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MPA track</w:t>
      </w:r>
      <w:r>
        <w:t xml:space="preserve"> </w:t>
      </w:r>
      <w:r>
        <w:t xml:space="preserve">(modules/mpa.md): the money flow from inside, the FAR and grants framework, grants management, eligibility and equity, oversight, the public-policy view.</w:t>
      </w:r>
    </w:p>
    <w:p>
      <w:pPr>
        <w:pStyle w:val="FirstParagraph"/>
      </w:pPr>
      <w:r>
        <w:t xml:space="preserve">All three tracks share the same doctrine, the same case (Ravonics), and the same capstone.</w:t>
      </w:r>
    </w:p>
    <w:bookmarkEnd w:id="23"/>
    <w:bookmarkStart w:id="24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Weekly assignments</w:t>
      </w:r>
      <w:r>
        <w:t xml:space="preserve"> </w:t>
      </w:r>
      <w:r>
        <w:t xml:space="preserve">— 30% (each a concrete deliverable: a map, a matrix, a scored sheet).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Midterm</w:t>
      </w:r>
      <w:r>
        <w:t xml:space="preserve"> </w:t>
      </w:r>
      <w:r>
        <w:t xml:space="preserve">— 25% (breaking down a real NOFO, in class).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Capstone</w:t>
      </w:r>
      <w:r>
        <w:t xml:space="preserve"> </w:t>
      </w:r>
      <w:r>
        <w:t xml:space="preserve">— 35% (build an ORBITAL from a real solicitation + bid/no-bid recommendation + score, presented and defended).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Participation and peer review</w:t>
      </w:r>
      <w:r>
        <w:t xml:space="preserve"> </w:t>
      </w:r>
      <w:r>
        <w:t xml:space="preserve">— 10%.</w:t>
      </w:r>
    </w:p>
    <w:p>
      <w:pPr>
        <w:pStyle w:val="FirstParagraph"/>
      </w:pPr>
      <w:r>
        <w:t xml:space="preserve">Full rubric: course/assessments-and-rubric.md. Capstone brief: course/capstone-build-an-orbital.md.</w:t>
      </w:r>
    </w:p>
    <w:bookmarkEnd w:id="24"/>
    <w:bookmarkStart w:id="25" w:name="policies-worth-stating-plainly"/>
    <w:p>
      <w:pPr>
        <w:pStyle w:val="Heading2"/>
      </w:pPr>
      <w:r>
        <w:t xml:space="preserve">Policies worth stating plainly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doctrine is the course.</w:t>
      </w:r>
      <w:r>
        <w:t xml:space="preserve"> </w:t>
      </w:r>
      <w:r>
        <w:t xml:space="preserve">Every assignment tests the concept, never a tool. If an assignment ever seems to require knowledge of a specific product or system, that is a bug in the assignment — flag it.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Real documents, safe exercises.</w:t>
      </w:r>
      <w:r>
        <w:t xml:space="preserve"> </w:t>
      </w:r>
      <w:r>
        <w:t xml:space="preserve">We read real RFPs and NOFOs, but always published, closed ones. You never submit anything live in this course.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Late work.</w:t>
      </w:r>
      <w:r>
        <w:t xml:space="preserve"> </w:t>
      </w:r>
      <w:r>
        <w:t xml:space="preserve">The pipeline has deadlines; so does the course. Assignments are due at the stated time. The one professional grace: an honest early warning beats a silent late submission.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Academic integrity.</w:t>
      </w:r>
      <w:r>
        <w:t xml:space="preserve"> </w:t>
      </w:r>
      <w:r>
        <w:t xml:space="preserve">The federal market runs on trust in a fair, documented process. This course models that. Cite your sources; do not fabricate evidence; be the person the market can trust.</w:t>
      </w:r>
    </w:p>
    <w:bookmarkEnd w:id="25"/>
    <w:bookmarkStart w:id="26" w:name="the-course-in-one-sentence"/>
    <w:p>
      <w:pPr>
        <w:pStyle w:val="Heading2"/>
      </w:pPr>
      <w:r>
        <w:t xml:space="preserve">The course in one sentence</w:t>
      </w:r>
    </w:p>
    <w:p>
      <w:pPr>
        <w:pStyle w:val="FirstParagraph"/>
      </w:pPr>
      <w:r>
        <w:t xml:space="preserve">By week 14 you will have read real solicitations, built a real ORBITAL, made a real bid/no-bid call, and defended it — and you will have learned a mental model that outlives every tool this industry will ever invent.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795BCE57-B778-4A94-A0FE-12C0FC16E4EB}"/>
</file>

<file path=customXml/itemProps2.xml><?xml version="1.0" encoding="utf-8"?>
<ds:datastoreItem xmlns:ds="http://schemas.openxmlformats.org/officeDocument/2006/customXml" ds:itemID="{BABF4B50-79E6-48C4-BD40-41BD756DBD5E}"/>
</file>

<file path=customXml/itemProps3.xml><?xml version="1.0" encoding="utf-8"?>
<ds:datastoreItem xmlns:ds="http://schemas.openxmlformats.org/officeDocument/2006/customXml" ds:itemID="{3D97939E-76F5-4600-8AFD-3A8171A1FC97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2026-08-05T12:04:01Z</dcterms:created>
  <dcterms:modified xsi:type="dcterms:W3CDTF">2026-08-05T12:04:01Z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